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145" w:rsidRPr="000B0145" w:rsidRDefault="000B0145" w:rsidP="00433676">
      <w:pPr>
        <w:spacing w:after="0" w:line="240" w:lineRule="auto"/>
        <w:contextualSpacing/>
        <w:jc w:val="center"/>
        <w:rPr>
          <w:rFonts w:ascii="Times New Roman" w:eastAsia="Times New Roman" w:hAnsi="Times New Roman" w:cs="Times New Roman"/>
          <w:sz w:val="24"/>
          <w:szCs w:val="24"/>
          <w:lang w:eastAsia="hu-HU"/>
        </w:rPr>
      </w:pPr>
      <w:bookmarkStart w:id="0" w:name="_GoBack"/>
      <w:r w:rsidRPr="000B0145">
        <w:rPr>
          <w:rFonts w:ascii="Times New Roman" w:eastAsia="Times New Roman" w:hAnsi="Times New Roman" w:cs="Times New Roman"/>
          <w:sz w:val="24"/>
          <w:szCs w:val="24"/>
          <w:lang w:eastAsia="hu-HU"/>
        </w:rPr>
        <w:t>Apátfalva Község Önkormányzat Polgármesterének 13/2020 (XI.17.)</w:t>
      </w:r>
    </w:p>
    <w:p w:rsidR="000B0145" w:rsidRPr="000B0145" w:rsidRDefault="000B0145" w:rsidP="00433676">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Hatályos:2020-11-18 -tól</w:t>
      </w:r>
    </w:p>
    <w:p w:rsidR="000B0145" w:rsidRPr="000B0145" w:rsidRDefault="000B0145" w:rsidP="00433676">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Apátfalva Község Önkormányzat Polgármesterének 13/2020 (XI.17.)</w:t>
      </w:r>
    </w:p>
    <w:p w:rsidR="000B0145" w:rsidRPr="000B0145" w:rsidRDefault="000B0145" w:rsidP="00433676">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Apátfalva Község Önkormányzat Polgármesterének 13/2020 (XI.17.) a Bursa Hungarica Felsőoktatási Önkormányzati Ösztöndíj odaítéléséről</w:t>
      </w:r>
    </w:p>
    <w:bookmarkEnd w:id="0"/>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b/>
          <w:bCs/>
          <w:i/>
          <w:iCs/>
          <w:sz w:val="24"/>
          <w:szCs w:val="24"/>
          <w:lang w:eastAsia="hu-HU"/>
        </w:rPr>
        <w:t xml:space="preserve">Apátfalva Község Polgármesterének </w:t>
      </w: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b/>
          <w:bCs/>
          <w:i/>
          <w:iCs/>
          <w:sz w:val="24"/>
          <w:szCs w:val="24"/>
          <w:lang w:eastAsia="hu-HU"/>
        </w:rPr>
        <w:t>13/2020.(XI.17.) önkormányzati rendelete</w:t>
      </w: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b/>
          <w:bCs/>
          <w:i/>
          <w:iCs/>
          <w:sz w:val="24"/>
          <w:szCs w:val="24"/>
          <w:lang w:eastAsia="hu-HU"/>
        </w:rPr>
        <w:t xml:space="preserve">a Bursa Hungarica Felsőoktatási </w:t>
      </w: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b/>
          <w:bCs/>
          <w:i/>
          <w:iCs/>
          <w:sz w:val="24"/>
          <w:szCs w:val="24"/>
          <w:lang w:eastAsia="hu-HU"/>
        </w:rPr>
        <w:t>Önkormányzati Ösztöndíj odaítéléséről</w:t>
      </w: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Apátfalva Község Önkormányzat Polgármestereként az Alaptörvény 32. cikk (1) bekezdés a) pontjában meghatározott feladatkörében eljárva – figyelemmel a veszélyhelyzet kihirdetéséről szóló 478/2020.(XI. 3.) Korm. rendelet és a Katasztrófavédelemről és a hozzá kapcsolódó egyes törvények módosításáról szóló 2011. évi CXXVIII. törvény (továbbiakban: Tv.) 46. §. (4) bekezdésére, a felsőoktatási hallgatók juttatásiról és az általuk fizetendő egyes térítésekről szóló 51/2007.(III.26.) Korm. rendelet vonatkozó rendelkezéseire tekintettel, továbbá a Bursa Hungarica Felsőoktatási Önkormányzati Ösztöndíjrendszer Általános Szerződési feltételei  alapján az önkormányzati ösztöndíjrendszer elbírálásának rendjére vonatkozóan  – a következőket rendelem el:</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numPr>
          <w:ilvl w:val="0"/>
          <w:numId w:val="1"/>
        </w:numPr>
        <w:spacing w:after="0" w:line="240" w:lineRule="auto"/>
        <w:contextualSpacing/>
        <w:jc w:val="center"/>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 szabályzat hatálya</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numPr>
          <w:ilvl w:val="0"/>
          <w:numId w:val="2"/>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 rendelet hatálya kiterjed Apátfalva község közigazgatási területén állandó bejelentett lakóhellyel rendelkező, szociálisan hátrányos helyzetű, teljes idejű (nappali tagozatos) alapképzésben, mesterképzésben, egységes, osztatlan képzésben vagy felsőfokú szakképzésben tanuló hallgatókra, valamint utolsó éves érettségi előtt álló középiskolásokra, illetve felsőfokú diplomával nem rendelkező, felsőoktatási intézménybe felvételt még nem nyert érettségizettekre.</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2.</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Az eljárás rendje</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numPr>
          <w:ilvl w:val="0"/>
          <w:numId w:val="3"/>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Apátfalva Község Önkormányzata Képviselő-testületének Szociális, Nemzetiségi, Kulturális, Oktatási, Ifjúsági és Sport Bizottsága (Továbbiakban: Szociális Bizottság) átruházott hatáskörben dönt:</w:t>
      </w:r>
    </w:p>
    <w:p w:rsidR="000B0145" w:rsidRPr="000B0145" w:rsidRDefault="000B0145" w:rsidP="000B0145">
      <w:pPr>
        <w:numPr>
          <w:ilvl w:val="0"/>
          <w:numId w:val="4"/>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 beérkezett pályázatok elbírálásáról, valamint kialakítja a támogatott pályázatok rangsorát (A és B típusú pályázat)</w:t>
      </w:r>
    </w:p>
    <w:p w:rsidR="000B0145" w:rsidRPr="000B0145" w:rsidRDefault="000B0145" w:rsidP="000B0145">
      <w:pPr>
        <w:numPr>
          <w:ilvl w:val="0"/>
          <w:numId w:val="4"/>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 támogatás visszavonásáról abban az esetben, ha a támogatásban részesített elköltözik az önkormányzat illetékességi területéről (A és B típusú pályázat)</w:t>
      </w:r>
    </w:p>
    <w:p w:rsidR="000B0145" w:rsidRPr="000B0145" w:rsidRDefault="000B0145" w:rsidP="000B0145">
      <w:pPr>
        <w:numPr>
          <w:ilvl w:val="0"/>
          <w:numId w:val="4"/>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 megítélt támogatás visszavonásáról, ha az ösztöndíjas szociális rászorultsága már nem áll fenn (A és B típusú pályázat)</w:t>
      </w:r>
    </w:p>
    <w:p w:rsidR="000B0145" w:rsidRPr="000B0145" w:rsidRDefault="000B0145" w:rsidP="000B0145">
      <w:pPr>
        <w:numPr>
          <w:ilvl w:val="0"/>
          <w:numId w:val="4"/>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az ösztöndíjasok szociális rászorultságának éves egyszeri kötelező felülvizsgálatáról (B típus)</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ind w:left="426"/>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lastRenderedPageBreak/>
        <w:t>2.) A támogatás feltételeit a felsőoktatási hallgatók juttatásairól és az általuk fizetendő egyes térítésekről szóló 51/2007.(III.26.) Korm. rendelet és a mindenkori pályázati kiírás tartalmazza.</w:t>
      </w:r>
    </w:p>
    <w:p w:rsidR="000B0145" w:rsidRPr="000B0145" w:rsidRDefault="000B0145" w:rsidP="000B0145">
      <w:pPr>
        <w:spacing w:after="0" w:line="240" w:lineRule="auto"/>
        <w:ind w:left="426"/>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ind w:left="426"/>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3.) A Szociális Bizottság az önkormányzati ösztöndíjrész elbírálása során az alábbiak szerint jár el:</w:t>
      </w:r>
    </w:p>
    <w:p w:rsidR="000B0145" w:rsidRPr="000B0145" w:rsidRDefault="000B0145" w:rsidP="000B0145">
      <w:pPr>
        <w:spacing w:after="0" w:line="240" w:lineRule="auto"/>
        <w:ind w:left="851"/>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a.) a határidőn túl benyújtott, vagy formailag nem megfelelő pályázatokat a bírálatból kizárja és a kizárást írásban indokolja</w:t>
      </w:r>
    </w:p>
    <w:p w:rsidR="000B0145" w:rsidRPr="000B0145" w:rsidRDefault="000B0145" w:rsidP="000B0145">
      <w:pPr>
        <w:spacing w:after="0" w:line="240" w:lineRule="auto"/>
        <w:ind w:left="851"/>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b.) a határidőn belül benyújtott, formailag megfelelő pályázatot érdemben elbírálja</w:t>
      </w:r>
    </w:p>
    <w:p w:rsidR="000B0145" w:rsidRPr="000B0145" w:rsidRDefault="000B0145" w:rsidP="000B0145">
      <w:pPr>
        <w:spacing w:after="0" w:line="240" w:lineRule="auto"/>
        <w:ind w:left="851"/>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c.) az elbírálás során fajra, nemre bőrszínre, feleketi vagy világnézeti hovatartozásra, tanulmányi eredményre tekintet nélkül kizárólag a pályázó szociális rászorultságának objektív vizsgálatát végzi</w:t>
      </w:r>
    </w:p>
    <w:p w:rsidR="000B0145" w:rsidRPr="000B0145" w:rsidRDefault="000B0145" w:rsidP="000B0145">
      <w:pPr>
        <w:spacing w:after="0" w:line="240" w:lineRule="auto"/>
        <w:ind w:left="851"/>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d.) a döntés előkészítés folyamán készített környezettanulmány megállapításai nem támasztják alá a pályázatban és a jövedelemnyilatkozatban szereplő adatok valódiságát, a testület a pályázatot elutasítja.</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4.) Az önkormányzat szociális ösztöndíj részének szociális rászorultsági feltételei:</w:t>
      </w:r>
    </w:p>
    <w:p w:rsidR="000B0145" w:rsidRPr="000B0145" w:rsidRDefault="000B0145" w:rsidP="000B0145">
      <w:pPr>
        <w:spacing w:after="0" w:line="240" w:lineRule="auto"/>
        <w:ind w:left="426"/>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a.) jövedelmi viszonyok:</w:t>
      </w:r>
    </w:p>
    <w:p w:rsidR="000B0145" w:rsidRPr="000B0145" w:rsidRDefault="000B0145" w:rsidP="000B0145">
      <w:pPr>
        <w:spacing w:after="0" w:line="240" w:lineRule="auto"/>
        <w:ind w:left="567"/>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A bizottság a pályázó és a vele egy háztartásban élők egy főre jutó jövedelmét vizsgálja.     Az egy háztartáson belül az egy főre eső jövedelem meghatározásánál a szociális igazgatásról és a szociális ellátásokról szóló 1993. évi III. törvény 4. § (1) pontjában foglaltakat kell figyelembe venni.</w:t>
      </w:r>
    </w:p>
    <w:p w:rsidR="000B0145" w:rsidRPr="000B0145" w:rsidRDefault="000B0145" w:rsidP="000B0145">
      <w:pPr>
        <w:spacing w:after="0" w:line="240" w:lineRule="auto"/>
        <w:ind w:left="567"/>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Az ösztöndíj megállapításának feltételeként előnyben részesíti azt a pályázót, akinek a családban az egy főre jutó havi jövedelem nem haladja meg az öregségi nyugdíj mindenkori legkisebb összegének ötszörösét, jelen esetben 28.500,-Ft x 5 = 142.500,-Ft-ot. Amennyiben az önkormányzat erre a célra előirányzott alapja lehetővé teszi, akkor a következő legalacsonyabb egy főre eső jövedelemmel rendelkező pályázók is részesülhetnek az ösztöndíjban.</w:t>
      </w:r>
    </w:p>
    <w:p w:rsidR="000B0145" w:rsidRPr="000B0145" w:rsidRDefault="000B0145" w:rsidP="000B0145">
      <w:pPr>
        <w:spacing w:after="0" w:line="240" w:lineRule="auto"/>
        <w:ind w:left="567"/>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b.) egyéb szociális helyzet:</w:t>
      </w:r>
    </w:p>
    <w:p w:rsidR="000B0145" w:rsidRPr="000B0145" w:rsidRDefault="000B0145" w:rsidP="000B0145">
      <w:pPr>
        <w:spacing w:after="0" w:line="240" w:lineRule="auto"/>
        <w:ind w:left="567"/>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Az ösztöndíjbíráló bizottság az elbírálás során figyelembe veszi az alábbi szempontrendszert:</w:t>
      </w:r>
    </w:p>
    <w:p w:rsidR="000B0145" w:rsidRPr="000B0145" w:rsidRDefault="000B0145" w:rsidP="000B0145">
      <w:pPr>
        <w:spacing w:after="0" w:line="240" w:lineRule="auto"/>
        <w:ind w:left="567"/>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Különöse hátrányos helyzetűnek tekinthető az a hallgató, aki(nek)</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ba.) árva vagy félárva,</w:t>
      </w:r>
    </w:p>
    <w:p w:rsidR="000B0145" w:rsidRPr="000B0145" w:rsidRDefault="000B0145" w:rsidP="000B0145">
      <w:pPr>
        <w:spacing w:after="0" w:line="240" w:lineRule="auto"/>
        <w:ind w:left="709"/>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bb.) valamilyen krónikus betegségben szenved, vagy családjában folyamatos ellátást igénylő    beteg van,</w:t>
      </w:r>
    </w:p>
    <w:p w:rsidR="000B0145" w:rsidRPr="000B0145" w:rsidRDefault="000B0145" w:rsidP="000B0145">
      <w:pPr>
        <w:spacing w:after="0" w:line="240" w:lineRule="auto"/>
        <w:ind w:left="709"/>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bc.) szülője6gondviselője nyugdíjas,</w:t>
      </w:r>
    </w:p>
    <w:p w:rsidR="000B0145" w:rsidRPr="000B0145" w:rsidRDefault="000B0145" w:rsidP="000B0145">
      <w:pPr>
        <w:spacing w:after="0" w:line="240" w:lineRule="auto"/>
        <w:ind w:left="709"/>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bd.) gyermeke van,</w:t>
      </w:r>
    </w:p>
    <w:p w:rsidR="000B0145" w:rsidRPr="000B0145" w:rsidRDefault="000B0145" w:rsidP="000B0145">
      <w:pPr>
        <w:spacing w:after="0" w:line="240" w:lineRule="auto"/>
        <w:ind w:left="709"/>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be.) kollégiumi ellátásra jogosult, de helyhiány miatt abban nem részesül.</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ind w:left="426"/>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5.) A döntés-előkészítés folyamán a Szociális Bizottság a pályázónál vagy családjánál környezettanulmány lefolytatását rendelheti el, különös tekintettel a bejelentett lakóhelyen való életvitelszerű helyben lakás vizsgálata érdekében.</w:t>
      </w:r>
    </w:p>
    <w:p w:rsidR="000B0145" w:rsidRPr="000B0145" w:rsidRDefault="000B0145" w:rsidP="000B0145">
      <w:pPr>
        <w:spacing w:after="0" w:line="240" w:lineRule="auto"/>
        <w:ind w:left="426"/>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ind w:left="426"/>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6.) A pályázó a szociális rászorultsága igazolására, valamint a vele egy háztartásban élők egy főre jutó jövedelmének megállapítására mellékletként köteles igazolást benyújtani.</w:t>
      </w:r>
    </w:p>
    <w:p w:rsidR="000B0145" w:rsidRPr="000B0145" w:rsidRDefault="000B0145" w:rsidP="000B0145">
      <w:pPr>
        <w:spacing w:after="0" w:line="240" w:lineRule="auto"/>
        <w:ind w:left="426"/>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ind w:left="426"/>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3.</w:t>
      </w:r>
    </w:p>
    <w:p w:rsidR="000B0145" w:rsidRPr="000B0145" w:rsidRDefault="000B0145" w:rsidP="000B0145">
      <w:pPr>
        <w:spacing w:after="0" w:line="240" w:lineRule="auto"/>
        <w:ind w:left="360"/>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ind w:left="360"/>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Az önkormányzati ösztöndíjrész támogatási összege és folyósítása</w:t>
      </w:r>
    </w:p>
    <w:p w:rsidR="000B0145" w:rsidRPr="000B0145" w:rsidRDefault="000B0145" w:rsidP="000B0145">
      <w:pPr>
        <w:spacing w:after="0" w:line="240" w:lineRule="auto"/>
        <w:ind w:left="360"/>
        <w:contextualSpacing/>
        <w:jc w:val="center"/>
        <w:rPr>
          <w:rFonts w:ascii="Times New Roman" w:eastAsia="Times New Roman" w:hAnsi="Times New Roman" w:cs="Times New Roman"/>
          <w:sz w:val="24"/>
          <w:szCs w:val="24"/>
          <w:lang w:eastAsia="hu-HU"/>
        </w:rPr>
      </w:pPr>
    </w:p>
    <w:p w:rsidR="000B0145" w:rsidRPr="000B0145" w:rsidRDefault="000B0145" w:rsidP="000B0145">
      <w:pPr>
        <w:numPr>
          <w:ilvl w:val="0"/>
          <w:numId w:val="5"/>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lastRenderedPageBreak/>
        <w:t>A Szociális Bizottság a szociális rászorultság feltételei – a jövedelmi viszonyok, az egyéb szociális helyzet, valamint a környezettanulmány – objektív vizsgálata alapján dönt a támogatás havi összegéről.</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numPr>
          <w:ilvl w:val="0"/>
          <w:numId w:val="6"/>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 Szociális Bizottság a pályázót minimum 1.000,-Ft havi támogatásban részesíti. A megítélt támogatásnak havonta azonos összegűnek és 100 forinttal maradék nélkül oszthatónak kell lennie.</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numPr>
          <w:ilvl w:val="0"/>
          <w:numId w:val="7"/>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Az önkormányzati ösztöndíj összege nem lehet magasabb az oktatási és kulturális miniszter által évente meghatározott ösztöndíj összegénél.</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numPr>
          <w:ilvl w:val="0"/>
          <w:numId w:val="8"/>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Az ösztöndíjak folyósításának időtartama a mindenkori pályázati kiírásnak megfelelően kerül meghatározásra.</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numPr>
          <w:ilvl w:val="0"/>
          <w:numId w:val="9"/>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Az ösztöndíj a következő félévtől visszavonandó, ha az önkormányzat illetékességi területéről a hallgató elköltözik.</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numPr>
          <w:ilvl w:val="0"/>
          <w:numId w:val="10"/>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Az ösztöndíjas a jogosultság megszűnését annak bekövetkeztétől számított 15 napon belül köteles írásban jelenteni az önkormányzat felé.</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4.</w:t>
      </w: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Záró rendelkezés</w:t>
      </w:r>
    </w:p>
    <w:p w:rsidR="000B0145" w:rsidRPr="000B0145" w:rsidRDefault="000B0145" w:rsidP="000B0145">
      <w:pPr>
        <w:spacing w:after="0" w:line="240" w:lineRule="auto"/>
        <w:contextualSpacing/>
        <w:jc w:val="center"/>
        <w:rPr>
          <w:rFonts w:ascii="Times New Roman" w:eastAsia="Times New Roman" w:hAnsi="Times New Roman" w:cs="Times New Roman"/>
          <w:sz w:val="24"/>
          <w:szCs w:val="24"/>
          <w:lang w:eastAsia="hu-HU"/>
        </w:rPr>
      </w:pPr>
    </w:p>
    <w:p w:rsidR="000B0145" w:rsidRPr="000B0145" w:rsidRDefault="000B0145" w:rsidP="000B0145">
      <w:pPr>
        <w:numPr>
          <w:ilvl w:val="0"/>
          <w:numId w:val="11"/>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Ez a rendelet a kihirdetést követő napon lép hatályba, egyidejűleg hatályát veszti Apátfalva Község Önkormányzata Képviselő-testülete a Bursa Hungarica Felsőoktatási Önkormányzati Ösztöndíjpályázathoz való csatlakozás és a pályázatok elbírálásának helyi szabályairól szóló 20/2008. (X.29.) Ör.</w:t>
      </w:r>
    </w:p>
    <w:p w:rsidR="000B0145" w:rsidRPr="000B0145" w:rsidRDefault="000B0145" w:rsidP="000B0145">
      <w:pPr>
        <w:spacing w:after="0" w:line="240" w:lineRule="auto"/>
        <w:ind w:left="284"/>
        <w:contextualSpacing/>
        <w:rPr>
          <w:rFonts w:ascii="Times New Roman" w:eastAsia="Times New Roman" w:hAnsi="Times New Roman" w:cs="Times New Roman"/>
          <w:sz w:val="24"/>
          <w:szCs w:val="24"/>
          <w:lang w:eastAsia="hu-HU"/>
        </w:rPr>
      </w:pPr>
    </w:p>
    <w:p w:rsidR="000B0145" w:rsidRPr="000B0145" w:rsidRDefault="000B0145" w:rsidP="000B0145">
      <w:pPr>
        <w:numPr>
          <w:ilvl w:val="0"/>
          <w:numId w:val="12"/>
        </w:num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 rendelet rendelkezéseit folyamatosan, minden évben, amikor az Apátfalvi Község Önkormányzata képviselő-testülete csatlakozik a Bursa Hungarica Felsőoktatási Önkormányzati ösztöndíjpályázathoz, az ösztöndíj kérelmek elbírálása során alkalmazni kell.</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Szekeres Ferenc                                                        dr. Szénási Hanna                                   </w:t>
      </w:r>
      <w:r w:rsidRPr="000B0145">
        <w:rPr>
          <w:rFonts w:ascii="Times New Roman" w:eastAsia="Times New Roman" w:hAnsi="Times New Roman" w:cs="Times New Roman"/>
          <w:sz w:val="24"/>
          <w:szCs w:val="24"/>
          <w:lang w:eastAsia="hu-HU"/>
        </w:rPr>
        <w:br/>
        <w:t>                  polgármester                                                                      jegyző          </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Záradék:</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 rendelet a hirdetőtálán 2020. november 17. napján kihirdetésre került.</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Apátfalva, 2020. november 18.</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dr. Szénási Hanna</w:t>
      </w:r>
    </w:p>
    <w:p w:rsidR="000B0145" w:rsidRPr="000B0145" w:rsidRDefault="000B0145" w:rsidP="000B0145">
      <w:pPr>
        <w:spacing w:after="0" w:line="240" w:lineRule="auto"/>
        <w:contextualSpacing/>
        <w:rPr>
          <w:rFonts w:ascii="Times New Roman" w:eastAsia="Times New Roman" w:hAnsi="Times New Roman" w:cs="Times New Roman"/>
          <w:sz w:val="24"/>
          <w:szCs w:val="24"/>
          <w:lang w:eastAsia="hu-HU"/>
        </w:rPr>
      </w:pPr>
      <w:r w:rsidRPr="000B0145">
        <w:rPr>
          <w:rFonts w:ascii="Times New Roman" w:eastAsia="Times New Roman" w:hAnsi="Times New Roman" w:cs="Times New Roman"/>
          <w:sz w:val="24"/>
          <w:szCs w:val="24"/>
          <w:lang w:eastAsia="hu-HU"/>
        </w:rPr>
        <w:t>                                                                                                             jegyző</w:t>
      </w:r>
    </w:p>
    <w:p w:rsidR="00343DE5" w:rsidRDefault="00343DE5" w:rsidP="000B0145">
      <w:pPr>
        <w:spacing w:after="0" w:line="240" w:lineRule="auto"/>
        <w:contextualSpacing/>
      </w:pPr>
    </w:p>
    <w:sectPr w:rsidR="00343D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05EED"/>
    <w:multiLevelType w:val="multilevel"/>
    <w:tmpl w:val="08D66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1D1D51"/>
    <w:multiLevelType w:val="multilevel"/>
    <w:tmpl w:val="AA9E0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3D7FCD"/>
    <w:multiLevelType w:val="multilevel"/>
    <w:tmpl w:val="744C2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A76323"/>
    <w:multiLevelType w:val="multilevel"/>
    <w:tmpl w:val="11D8D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935946"/>
    <w:multiLevelType w:val="multilevel"/>
    <w:tmpl w:val="23443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3753B5"/>
    <w:multiLevelType w:val="multilevel"/>
    <w:tmpl w:val="01987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161297"/>
    <w:multiLevelType w:val="multilevel"/>
    <w:tmpl w:val="C6C86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CDC256E"/>
    <w:multiLevelType w:val="multilevel"/>
    <w:tmpl w:val="6CF21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EC2403"/>
    <w:multiLevelType w:val="multilevel"/>
    <w:tmpl w:val="86B65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49F038D"/>
    <w:multiLevelType w:val="multilevel"/>
    <w:tmpl w:val="AE325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7450BB4"/>
    <w:multiLevelType w:val="multilevel"/>
    <w:tmpl w:val="74AA2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F2B097F"/>
    <w:multiLevelType w:val="multilevel"/>
    <w:tmpl w:val="058C0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1"/>
  </w:num>
  <w:num w:numId="3">
    <w:abstractNumId w:val="9"/>
  </w:num>
  <w:num w:numId="4">
    <w:abstractNumId w:val="1"/>
  </w:num>
  <w:num w:numId="5">
    <w:abstractNumId w:val="3"/>
  </w:num>
  <w:num w:numId="6">
    <w:abstractNumId w:val="7"/>
  </w:num>
  <w:num w:numId="7">
    <w:abstractNumId w:val="0"/>
  </w:num>
  <w:num w:numId="8">
    <w:abstractNumId w:val="2"/>
  </w:num>
  <w:num w:numId="9">
    <w:abstractNumId w:val="8"/>
  </w:num>
  <w:num w:numId="10">
    <w:abstractNumId w:val="6"/>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A65"/>
    <w:rsid w:val="000B0145"/>
    <w:rsid w:val="00343DE5"/>
    <w:rsid w:val="00433676"/>
    <w:rsid w:val="00956A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B9005B-B2AE-4605-96D3-45E2D47F5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0145"/>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Emphasis">
    <w:name w:val="Emphasis"/>
    <w:basedOn w:val="DefaultParagraphFont"/>
    <w:uiPriority w:val="20"/>
    <w:qFormat/>
    <w:rsid w:val="000B01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766113">
      <w:bodyDiv w:val="1"/>
      <w:marLeft w:val="0"/>
      <w:marRight w:val="0"/>
      <w:marTop w:val="0"/>
      <w:marBottom w:val="0"/>
      <w:divBdr>
        <w:top w:val="none" w:sz="0" w:space="0" w:color="auto"/>
        <w:left w:val="none" w:sz="0" w:space="0" w:color="auto"/>
        <w:bottom w:val="none" w:sz="0" w:space="0" w:color="auto"/>
        <w:right w:val="none" w:sz="0" w:space="0" w:color="auto"/>
      </w:divBdr>
      <w:divsChild>
        <w:div w:id="632445044">
          <w:marLeft w:val="0"/>
          <w:marRight w:val="0"/>
          <w:marTop w:val="0"/>
          <w:marBottom w:val="0"/>
          <w:divBdr>
            <w:top w:val="none" w:sz="0" w:space="0" w:color="auto"/>
            <w:left w:val="none" w:sz="0" w:space="0" w:color="auto"/>
            <w:bottom w:val="none" w:sz="0" w:space="0" w:color="auto"/>
            <w:right w:val="none" w:sz="0" w:space="0" w:color="auto"/>
          </w:divBdr>
          <w:divsChild>
            <w:div w:id="2104951065">
              <w:marLeft w:val="0"/>
              <w:marRight w:val="0"/>
              <w:marTop w:val="0"/>
              <w:marBottom w:val="0"/>
              <w:divBdr>
                <w:top w:val="none" w:sz="0" w:space="0" w:color="auto"/>
                <w:left w:val="none" w:sz="0" w:space="0" w:color="auto"/>
                <w:bottom w:val="none" w:sz="0" w:space="0" w:color="auto"/>
                <w:right w:val="none" w:sz="0" w:space="0" w:color="auto"/>
              </w:divBdr>
              <w:divsChild>
                <w:div w:id="1188525137">
                  <w:marLeft w:val="0"/>
                  <w:marRight w:val="0"/>
                  <w:marTop w:val="0"/>
                  <w:marBottom w:val="0"/>
                  <w:divBdr>
                    <w:top w:val="none" w:sz="0" w:space="0" w:color="auto"/>
                    <w:left w:val="none" w:sz="0" w:space="0" w:color="auto"/>
                    <w:bottom w:val="none" w:sz="0" w:space="0" w:color="auto"/>
                    <w:right w:val="none" w:sz="0" w:space="0" w:color="auto"/>
                  </w:divBdr>
                  <w:divsChild>
                    <w:div w:id="11772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735800">
          <w:marLeft w:val="0"/>
          <w:marRight w:val="0"/>
          <w:marTop w:val="0"/>
          <w:marBottom w:val="0"/>
          <w:divBdr>
            <w:top w:val="none" w:sz="0" w:space="0" w:color="auto"/>
            <w:left w:val="none" w:sz="0" w:space="0" w:color="auto"/>
            <w:bottom w:val="none" w:sz="0" w:space="0" w:color="auto"/>
            <w:right w:val="none" w:sz="0" w:space="0" w:color="auto"/>
          </w:divBdr>
          <w:divsChild>
            <w:div w:id="1984118220">
              <w:marLeft w:val="0"/>
              <w:marRight w:val="0"/>
              <w:marTop w:val="0"/>
              <w:marBottom w:val="0"/>
              <w:divBdr>
                <w:top w:val="none" w:sz="0" w:space="0" w:color="auto"/>
                <w:left w:val="none" w:sz="0" w:space="0" w:color="auto"/>
                <w:bottom w:val="none" w:sz="0" w:space="0" w:color="auto"/>
                <w:right w:val="none" w:sz="0" w:space="0" w:color="auto"/>
              </w:divBdr>
            </w:div>
            <w:div w:id="152594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914</Words>
  <Characters>6308</Characters>
  <Application>Microsoft Office Word</Application>
  <DocSecurity>0</DocSecurity>
  <Lines>52</Lines>
  <Paragraphs>14</Paragraphs>
  <ScaleCrop>false</ScaleCrop>
  <Company/>
  <LinksUpToDate>false</LinksUpToDate>
  <CharactersWithSpaces>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dc:creator>
  <cp:keywords/>
  <dc:description/>
  <cp:lastModifiedBy>Mate</cp:lastModifiedBy>
  <cp:revision>3</cp:revision>
  <dcterms:created xsi:type="dcterms:W3CDTF">2021-02-16T16:53:00Z</dcterms:created>
  <dcterms:modified xsi:type="dcterms:W3CDTF">2021-02-16T16:54:00Z</dcterms:modified>
</cp:coreProperties>
</file>